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C0" w:rsidRPr="00B30BC0" w:rsidRDefault="00B30BC0" w:rsidP="00B30BC0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olor w:val="25262A"/>
          <w:kern w:val="36"/>
          <w:sz w:val="30"/>
          <w:szCs w:val="30"/>
          <w:lang w:eastAsia="ru-RU"/>
        </w:rPr>
      </w:pPr>
      <w:r w:rsidRPr="00B30BC0">
        <w:rPr>
          <w:rFonts w:ascii="Helvetica" w:eastAsia="Times New Roman" w:hAnsi="Helvetica" w:cs="Helvetica"/>
          <w:color w:val="25262A"/>
          <w:kern w:val="36"/>
          <w:sz w:val="30"/>
          <w:szCs w:val="30"/>
          <w:lang w:eastAsia="ru-RU"/>
        </w:rPr>
        <w:t xml:space="preserve">Воссоединение Беларуси: </w:t>
      </w:r>
      <w:bookmarkStart w:id="0" w:name="_GoBack"/>
      <w:r w:rsidRPr="00B30BC0">
        <w:rPr>
          <w:rFonts w:ascii="Helvetica" w:eastAsia="Times New Roman" w:hAnsi="Helvetica" w:cs="Helvetica"/>
          <w:color w:val="25262A"/>
          <w:kern w:val="36"/>
          <w:sz w:val="30"/>
          <w:szCs w:val="30"/>
          <w:lang w:eastAsia="ru-RU"/>
        </w:rPr>
        <w:t>документальные и газетные свидетельства всенародного праздника</w:t>
      </w:r>
    </w:p>
    <w:bookmarkEnd w:id="0"/>
    <w:p w:rsidR="00B30BC0" w:rsidRPr="00B30BC0" w:rsidRDefault="00B30BC0" w:rsidP="00B30BC0">
      <w:pPr>
        <w:shd w:val="clear" w:color="auto" w:fill="FFFFFF"/>
        <w:spacing w:after="168" w:line="240" w:lineRule="auto"/>
        <w:outlineLvl w:val="1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B30B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Летопись воссоединения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olor w:val="25262A"/>
          <w:sz w:val="28"/>
          <w:szCs w:val="28"/>
          <w:lang w:eastAsia="ru-RU"/>
        </w:rPr>
        <w:t>О чем говорят документальные и газетные свидетельства более чем восьмидесятилетней давности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b/>
          <w:bCs/>
          <w:color w:val="25262A"/>
          <w:sz w:val="21"/>
          <w:szCs w:val="21"/>
          <w:lang w:eastAsia="ru-RU"/>
        </w:rPr>
        <w:t xml:space="preserve">17 сентября 1939 года произошло воссоединение западных и восточных белорусских земель. В этот день правительство Советского Союза распространило заявление: «Польское государство и его правительство перестали существовать, </w:t>
      </w:r>
      <w:proofErr w:type="gramStart"/>
      <w:r w:rsidRPr="00B30BC0">
        <w:rPr>
          <w:rFonts w:ascii="Helvetica" w:eastAsia="Times New Roman" w:hAnsi="Helvetica" w:cs="Helvetica"/>
          <w:b/>
          <w:bCs/>
          <w:color w:val="25262A"/>
          <w:sz w:val="21"/>
          <w:szCs w:val="21"/>
          <w:lang w:eastAsia="ru-RU"/>
        </w:rPr>
        <w:t>а</w:t>
      </w:r>
      <w:proofErr w:type="gramEnd"/>
      <w:r w:rsidRPr="00B30BC0">
        <w:rPr>
          <w:rFonts w:ascii="Helvetica" w:eastAsia="Times New Roman" w:hAnsi="Helvetica" w:cs="Helvetica"/>
          <w:b/>
          <w:bCs/>
          <w:color w:val="25262A"/>
          <w:sz w:val="21"/>
          <w:szCs w:val="21"/>
          <w:lang w:eastAsia="ru-RU"/>
        </w:rPr>
        <w:t xml:space="preserve"> следовательно, договоры, заключенные между СССР и Польшей, прекратили свое действие. В связи с этим Советский Союз не может оставаться </w:t>
      </w:r>
      <w:proofErr w:type="gramStart"/>
      <w:r w:rsidRPr="00B30BC0">
        <w:rPr>
          <w:rFonts w:ascii="Helvetica" w:eastAsia="Times New Roman" w:hAnsi="Helvetica" w:cs="Helvetica"/>
          <w:b/>
          <w:bCs/>
          <w:color w:val="25262A"/>
          <w:sz w:val="21"/>
          <w:szCs w:val="21"/>
          <w:lang w:eastAsia="ru-RU"/>
        </w:rPr>
        <w:t>нейтральным</w:t>
      </w:r>
      <w:proofErr w:type="gramEnd"/>
      <w:r w:rsidRPr="00B30BC0">
        <w:rPr>
          <w:rFonts w:ascii="Helvetica" w:eastAsia="Times New Roman" w:hAnsi="Helvetica" w:cs="Helvetica"/>
          <w:b/>
          <w:bCs/>
          <w:color w:val="25262A"/>
          <w:sz w:val="21"/>
          <w:szCs w:val="21"/>
          <w:lang w:eastAsia="ru-RU"/>
        </w:rPr>
        <w:t xml:space="preserve"> и вынужден взять под защиту единокровное украинское и белорусское население, а также снять нависшую угрозу границам СССР»</w:t>
      </w:r>
      <w:r w:rsidRPr="00B30BC0">
        <w:rPr>
          <w:rFonts w:ascii="Helvetica" w:eastAsia="Times New Roman" w:hAnsi="Helvetica" w:cs="Helvetica"/>
          <w:b/>
          <w:bCs/>
          <w:color w:val="25262A"/>
          <w:sz w:val="21"/>
          <w:szCs w:val="21"/>
          <w:lang w:eastAsia="ru-RU"/>
        </w:rPr>
        <w:br/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noProof/>
          <w:color w:val="25262A"/>
          <w:sz w:val="24"/>
          <w:szCs w:val="24"/>
          <w:lang w:eastAsia="ru-RU"/>
        </w:rPr>
        <w:drawing>
          <wp:inline distT="0" distB="0" distL="0" distR="0" wp14:anchorId="55A491AB" wp14:editId="257535A6">
            <wp:extent cx="7810500" cy="3810000"/>
            <wp:effectExtent l="0" t="0" r="0" b="0"/>
            <wp:docPr id="1" name="Рисунок 1" descr="https://www.sb.by/upload/resize_cache/slam.image/iblock/2ed/855_2000_1/2ed8c8a396ee52e426a1373d91b47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.by/upload/resize_cache/slam.image/iblock/2ed/855_2000_1/2ed8c8a396ee52e426a1373d91b47a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br/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t xml:space="preserve">Ворота приветствия для Красной армии </w:t>
      </w:r>
      <w:proofErr w:type="gramStart"/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t>в</w:t>
      </w:r>
      <w:proofErr w:type="gramEnd"/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t xml:space="preserve"> с. </w:t>
      </w:r>
      <w:proofErr w:type="spellStart"/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t>Гудевичи</w:t>
      </w:r>
      <w:proofErr w:type="spellEnd"/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t>Гроднеского</w:t>
      </w:r>
      <w:proofErr w:type="spellEnd"/>
      <w:r w:rsidRPr="00B30BC0">
        <w:rPr>
          <w:rFonts w:ascii="Helvetica" w:eastAsia="Times New Roman" w:hAnsi="Helvetica" w:cs="Helvetica"/>
          <w:color w:val="3E3C3C"/>
          <w:sz w:val="20"/>
          <w:szCs w:val="20"/>
          <w:lang w:eastAsia="ru-RU"/>
        </w:rPr>
        <w:t xml:space="preserve"> повета.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aps/>
          <w:color w:val="C9CACF"/>
          <w:spacing w:val="15"/>
          <w:sz w:val="15"/>
          <w:szCs w:val="15"/>
          <w:lang w:eastAsia="ru-RU"/>
        </w:rPr>
        <w:t>ФОТО ИЗ АРХИВА БЕЛТА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</w:p>
    <w:p w:rsidR="00B30BC0" w:rsidRPr="00B30BC0" w:rsidRDefault="00B30BC0" w:rsidP="00B30BC0">
      <w:pPr>
        <w:shd w:val="clear" w:color="auto" w:fill="FFFFFF"/>
        <w:spacing w:before="456" w:after="288" w:line="240" w:lineRule="auto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B30BC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На дорогах опасно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Защищать было от чего. 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Даже если не вдаваться в подробности («НГ» не раз о них писала), достаточно процитировать известного на то время польского публициста Адольфа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Невчинского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, который в 1925 году на страницах газеты «Слово» заявлял, что с белорусами нужно вести разговор языком «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висельниц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и только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висельниц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, это будет самое правильное разрешение национального вопроса в Западной Белоруссии».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lastRenderedPageBreak/>
        <w:t xml:space="preserve">События накануне воссоединения описал 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живший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в 1939-м в польском городе Владимире-Волынском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Януш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Бардах: «10 и 11 сентября местная полиция и гражданские власти бежали. Внезапное бегство должностных лиц повергло город в анархию». Отец, напутствуя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Януша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, предупреждал его: «На дорогах опасно, там кишат польские дезертиры и украинские бандиты».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>Стоит ли удивляться, что в отчете о боевых действиях 23-го стрелкового корпуса с 16 на 17 сентября 1939 года отмечается: «В первых же селениях освобождаемой Западной Белоруссии в районах прохождения частей корпуса население радостно приветствовало проходящие части Красной армии. В местечке Микашевичи толпы вышедших на улицы местных жителей забрасывали части цветами… Взрослое население и дети рассказывают о жестокостях и насилиях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… П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очти во всех селениях воздвигнуты украшенные цветами арки с приветственными лозунгами на красных полотнищах. Около них стоят столы с хлебом и солью, яблоками и другими угощениями. Все дома украшены красными флагами».</w:t>
      </w:r>
    </w:p>
    <w:p w:rsidR="00B30BC0" w:rsidRPr="00B30BC0" w:rsidRDefault="00B30BC0" w:rsidP="00B30BC0">
      <w:pPr>
        <w:shd w:val="clear" w:color="auto" w:fill="FFFFFF"/>
        <w:spacing w:before="456" w:after="288" w:line="240" w:lineRule="auto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B30BC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Кельнер стал директором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Для обеспечения населения присоединенной территории газетами Белорусское отделение «Союзпечати» 23 сентября послало для розничной продажи в разные города 50 тысяч республиканских газет. В дальнейшем в разные пункты Западной Белоруссии будет регулярно направляться под 100 тысяч экземпляров: газет «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Звязда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» и «Советской Белоруссии» — 30 тысяч экземпляров, «Правды» — 20 тысяч, «Известий» — 10 тысяч, множество иных изданий. 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9A9BA0"/>
          <w:sz w:val="20"/>
          <w:szCs w:val="20"/>
          <w:lang w:eastAsia="ru-RU"/>
        </w:rPr>
      </w:pPr>
      <w:r w:rsidRPr="00B30BC0">
        <w:rPr>
          <w:rFonts w:ascii="Georgia" w:eastAsia="Times New Roman" w:hAnsi="Georgia" w:cs="Helvetica"/>
          <w:noProof/>
          <w:color w:val="9A9BA0"/>
          <w:sz w:val="20"/>
          <w:szCs w:val="20"/>
          <w:lang w:eastAsia="ru-RU"/>
        </w:rPr>
        <w:lastRenderedPageBreak/>
        <w:drawing>
          <wp:inline distT="0" distB="0" distL="0" distR="0" wp14:anchorId="151561DE" wp14:editId="70583D24">
            <wp:extent cx="7810500" cy="8679180"/>
            <wp:effectExtent l="0" t="0" r="0" b="7620"/>
            <wp:docPr id="2" name="Рисунок 2" descr="https://www.sb.by/upload/resize_cache/slam.image/iblock/1f3/855_2000_1/1f31fcfa02be0771b9180e0fbe737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b.by/upload/resize_cache/slam.image/iblock/1f3/855_2000_1/1f31fcfa02be0771b9180e0fbe737c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C0" w:rsidRPr="00B30BC0" w:rsidRDefault="00B30BC0" w:rsidP="00B30BC0">
      <w:pPr>
        <w:shd w:val="clear" w:color="auto" w:fill="FFFFFF"/>
        <w:spacing w:line="240" w:lineRule="auto"/>
        <w:rPr>
          <w:rFonts w:ascii="Georgia" w:eastAsia="Times New Roman" w:hAnsi="Georgia" w:cs="Helvetica"/>
          <w:color w:val="9A9BA0"/>
          <w:sz w:val="20"/>
          <w:szCs w:val="20"/>
          <w:lang w:eastAsia="ru-RU"/>
        </w:rPr>
      </w:pPr>
      <w:r w:rsidRPr="00B30BC0">
        <w:rPr>
          <w:rFonts w:ascii="Helvetica" w:eastAsia="Times New Roman" w:hAnsi="Helvetica" w:cs="Helvetica"/>
          <w:caps/>
          <w:color w:val="C9CACF"/>
          <w:spacing w:val="15"/>
          <w:sz w:val="15"/>
          <w:szCs w:val="15"/>
          <w:lang w:eastAsia="ru-RU"/>
        </w:rPr>
        <w:t>ФОТО ИЗ АРХИВА БЕЛТА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lastRenderedPageBreak/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 xml:space="preserve">Активно начало работать на воссоединенных землях и Белорусское телеграфное агентство. Осенью 1939 года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БелТА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рассказала о жизни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Пинщины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в первые месяцы после воссоединения: «Очень своеобразной была жизнь в этом молодом советском крае. Национализация предприятий, торговли, сферы обслуживания была темой номер 1 в информационных сообщениях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БелТА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, республиканских газет и ТАСС. Печать интересовало все — и как бывший кельнер стал директором ресторана, и как идет ремонт дома, поврежденного во время стачки польскими легионерами, и как к властям пришел хозяин какой-то лавочки с просьбой принять его в «государство».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 xml:space="preserve">Ровно через месяц после воссоединения, 17 октября 1939 года,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БелТА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сообщала о жизни Молодечно: «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З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 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далекіх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вёсак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хадзілі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сяляне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ў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павятовы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горад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за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лекавай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дапамогай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У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антысані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тарных</w:t>
      </w:r>
      <w:proofErr w:type="spellEnd"/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хатніх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умовах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прыходзілася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ўрачу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рабіць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складаныя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аперацыі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прымаць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роды. </w:t>
      </w:r>
      <w:proofErr w:type="spellStart"/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ўс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ім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Маладзечынскім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павеце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не было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ніводнага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радзільнага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дома,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лячэбнага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пункта. 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З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першых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дзён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работы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Часовае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ўпраўленне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занялося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наладжваннем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справы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аховы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здароўя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працоўных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Створана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8 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амбулаторных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і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лячэбных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пунктаў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у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валасцях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Туды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накіраваны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на работу 40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беспрацоўных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урачоў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і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медыцынскіх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сясцер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2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бальніцы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на 20 коек 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кожная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адкрываюцца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ў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мястэчках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Краснае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і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Радашковічы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12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кастрычніка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ў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Маладзечна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бальніцы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адкрыўся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першы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радзільны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дом на 30 коек. </w:t>
      </w:r>
      <w:proofErr w:type="spellStart"/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ўс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іх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лекавых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установах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лячэнне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рабочых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сялян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і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інтэлігенцыі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бясплатнае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».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 xml:space="preserve">Особое внимание телеграфное агентство уделило продовольственному снабжению Молодечно: «У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горадзе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наладжан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нармальны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гандль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прамысловымі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бакалейным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таварамі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прадметамі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першай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неабходнасці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Сялянскія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абозы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штодзенна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прывозяць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на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аптова-збытавую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базу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сотні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пудоў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хлеба,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гародніны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малака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масла.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Адкрыўся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першы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кааператыўны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магазін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чыгуначнікаў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які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аб’яднае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500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рабочых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Чыгуначнікі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ахвотна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ўнеслі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невялі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і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я</w:t>
      </w:r>
      <w:proofErr w:type="spellEnd"/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паі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і зараз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купляюць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у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сваёй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краме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хлеб, масла, мяса, табак, соль і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інш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Гандлёвы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аддзел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Часовага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ўпраўлення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прыступіў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да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арганізацыі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на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вёсцы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крам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спажывецкай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кааперацыі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».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</w:p>
    <w:p w:rsidR="00B30BC0" w:rsidRPr="00B30BC0" w:rsidRDefault="00B30BC0" w:rsidP="00B30BC0">
      <w:pPr>
        <w:shd w:val="clear" w:color="auto" w:fill="FFFFFF"/>
        <w:spacing w:before="456" w:after="288" w:line="240" w:lineRule="auto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B30BC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Без панов и капиталистов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9A9BA0"/>
          <w:sz w:val="20"/>
          <w:szCs w:val="20"/>
          <w:lang w:eastAsia="ru-RU"/>
        </w:rPr>
      </w:pPr>
      <w:r w:rsidRPr="00B30BC0">
        <w:rPr>
          <w:rFonts w:ascii="Georgia" w:eastAsia="Times New Roman" w:hAnsi="Georgia" w:cs="Helvetica"/>
          <w:noProof/>
          <w:color w:val="9A9BA0"/>
          <w:sz w:val="20"/>
          <w:szCs w:val="20"/>
          <w:lang w:eastAsia="ru-RU"/>
        </w:rPr>
        <w:lastRenderedPageBreak/>
        <w:drawing>
          <wp:inline distT="0" distB="0" distL="0" distR="0" wp14:anchorId="27D2EAD3" wp14:editId="61876044">
            <wp:extent cx="7810500" cy="8953500"/>
            <wp:effectExtent l="0" t="0" r="0" b="0"/>
            <wp:docPr id="3" name="Рисунок 3" descr="https://www.sb.by/upload/resize_cache/slam.image/iblock/735/855_2000_1/7354c2170b70a0320649091aa014a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b.by/upload/resize_cache/slam.image/iblock/735/855_2000_1/7354c2170b70a0320649091aa014af5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C0" w:rsidRPr="00B30BC0" w:rsidRDefault="00B30BC0" w:rsidP="00B30BC0">
      <w:pPr>
        <w:shd w:val="clear" w:color="auto" w:fill="FFFFFF"/>
        <w:spacing w:line="240" w:lineRule="auto"/>
        <w:rPr>
          <w:rFonts w:ascii="Georgia" w:eastAsia="Times New Roman" w:hAnsi="Georgia" w:cs="Helvetica"/>
          <w:color w:val="9A9BA0"/>
          <w:sz w:val="20"/>
          <w:szCs w:val="20"/>
          <w:lang w:eastAsia="ru-RU"/>
        </w:rPr>
      </w:pPr>
      <w:r w:rsidRPr="00B30BC0">
        <w:rPr>
          <w:rFonts w:ascii="Helvetica" w:eastAsia="Times New Roman" w:hAnsi="Helvetica" w:cs="Helvetica"/>
          <w:caps/>
          <w:color w:val="C9CACF"/>
          <w:spacing w:val="15"/>
          <w:sz w:val="15"/>
          <w:szCs w:val="15"/>
          <w:lang w:eastAsia="ru-RU"/>
        </w:rPr>
        <w:t>ФОТО ИЗ АРХИВА БЕЛТА</w:t>
      </w:r>
    </w:p>
    <w:p w:rsidR="00B30BC0" w:rsidRPr="00B30BC0" w:rsidRDefault="00B30BC0" w:rsidP="00B30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</w:pP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lastRenderedPageBreak/>
        <w:br/>
        <w:t xml:space="preserve">В свою очередь, орган Временного управления Гродненского уезда «Свободная Белоруссия» 25 сентября 1939 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разместил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характерную заметку «Новая жизнь на фанерном заводе»: «10 лет назад в Гродно приехали братья Браун и построили фанерный завод. Здесь была самая дешевая рабочая сила и самая низкая заработная плата. Даже по местным условиям на 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фанерном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платили меньше всех. 700 рабочих голодали. Передовых же в лучшем случае выбрасывали за ворота фабрики, отдельных — арестовывали, сажали в Картуз Березу. Так продолжалось до прихода Красной армии. Теперь здесь кипит новая жизнь. Рабочие обязались ежедневно выполнять установленные нормы, повысить производительность труда».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 xml:space="preserve">Двумя неделями позже, 6 октября, «Свободная Белоруссия» в материале «Так создавалась власть» рассказала о широко известном сегодня населенном пункте близ областного центра: «В тринадцати километрах от Гродно раскинулось селение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Вертелишки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Ветхие крыши, покосившиеся избушки. Вокруг них — узкие, изрезанные травянистыми межами крестьянские полоски, а чуть дальше — обширные поля и густой высокий лес — владения помещика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Здраевского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и польских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осадников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Большинство крестьян имеют от половины до двух гектаров земли, а 40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осадников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 — 1500. Один пан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Здраевский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владеет наделом в несколько раз большим, чем все 130 крестьян деревни. Весть о переходе Красной армией границы бывшего польского государства быстро разлетелась по деревням. В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Вертелишки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пришли 8 партизан из соседней деревни. С помощью местных жителей они разоружили жандармов и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осадников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. Местные мужчины убежали в лес.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Осадники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открыли по деревне пулеметный огонь, раненых избивали прикладами, топтали ногами</w:t>
      </w:r>
      <w:proofErr w:type="gram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… Ч</w:t>
      </w:r>
      <w:proofErr w:type="gram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ерез три дня, с приходом Красной армии, все, кто успел убежать, вернулись. Организовали крестьянский комитет, куда каждый день приходили десятки людей. Марии Чиж, матери двух малолетних детей, батрачившей лето у кулаков и оставшейся без хлеба, выдали картофель, зерно и корову. Батрачка Софья Адамович также пожаловалась, что ничего не получила за 5 месяцев работы у кулака. Того заставили расплатиться. Комитет выдал продукты питания неимущей и больной Марии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Горшковяк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».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>Исследовавший тему воссоединения </w:t>
      </w:r>
      <w:r w:rsidRPr="00B30BC0">
        <w:rPr>
          <w:rFonts w:ascii="Helvetica" w:eastAsia="Times New Roman" w:hAnsi="Helvetica" w:cs="Helvetica"/>
          <w:b/>
          <w:bCs/>
          <w:color w:val="25262A"/>
          <w:sz w:val="21"/>
          <w:szCs w:val="21"/>
          <w:lang w:eastAsia="ru-RU"/>
        </w:rPr>
        <w:t>кандидат исторических наук Владимир Егорычев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 отмечает: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— В Молодечно на встречу с Красной армией собрались тысячи рабочих и крестьян окрестных деревень. На митинге крестьянин Петр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Ярошко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говорил: «Дорогие товарищи! Мы долго ждали вас, и вы пришли. Будем строить свободную радостную жизнь без панов и капиталистов». А из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Новогрудка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советский командир сообщал: «Население встретило нас как освободителей. Мы проходили мимо </w:t>
      </w:r>
      <w:proofErr w:type="gram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деревень, украшенных красными флагами… Девчата дарят</w:t>
      </w:r>
      <w:proofErr w:type="gram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красноармейцам букеты цветов. Эти дни стали для народа радостным праздником». Свидетель сентябрьских событий народный поэт Максим Танк вспоминал: «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Ніякім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зводкам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рэляцыям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больш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познім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сведчанням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гісторыкаў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не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пад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сілу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перадаць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тыя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энтузіязм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і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радасць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, з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якімі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працоўныя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Заходняй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Беларусі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віталі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Чырвоную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 xml:space="preserve"> </w:t>
      </w:r>
      <w:proofErr w:type="spellStart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армію</w:t>
      </w:r>
      <w:proofErr w:type="spellEnd"/>
      <w:r w:rsidRPr="00B30BC0">
        <w:rPr>
          <w:rFonts w:ascii="Helvetica" w:eastAsia="Times New Roman" w:hAnsi="Helvetica" w:cs="Helvetica"/>
          <w:i/>
          <w:iCs/>
          <w:color w:val="25262A"/>
          <w:sz w:val="24"/>
          <w:szCs w:val="24"/>
          <w:lang w:eastAsia="ru-RU"/>
        </w:rPr>
        <w:t>».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b/>
          <w:bCs/>
          <w:color w:val="EE1D24"/>
          <w:sz w:val="21"/>
          <w:szCs w:val="21"/>
          <w:lang w:eastAsia="ru-RU"/>
        </w:rPr>
        <w:t>ЗАПАДНАЯ БЕЛОРУССИЯ В ЦИФРАХ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 xml:space="preserve">В результате воссоединения территория БССР увеличилась с 125,5 до 225,7 тысячи кв. км, а население — вдвое, составив 10,2 миллиона человек. Было 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lastRenderedPageBreak/>
        <w:t xml:space="preserve">ликвидировано прежнее административное деление и создано 5 новых областей: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Барановичская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Белостокская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, Брестская,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Вилейская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 xml:space="preserve"> и </w:t>
      </w:r>
      <w:proofErr w:type="spellStart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Пинская</w:t>
      </w:r>
      <w:proofErr w:type="spellEnd"/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t>. Формирование местных органов власти закончилось в декабре 1940 года.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b/>
          <w:bCs/>
          <w:color w:val="EE1D24"/>
          <w:sz w:val="21"/>
          <w:szCs w:val="21"/>
          <w:lang w:eastAsia="ru-RU"/>
        </w:rPr>
        <w:t>ЗАКОНОДАТЕЛЬНЫЙ АККОРД</w:t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</w:r>
      <w:r w:rsidRPr="00B30BC0">
        <w:rPr>
          <w:rFonts w:ascii="Helvetica" w:eastAsia="Times New Roman" w:hAnsi="Helvetica" w:cs="Helvetica"/>
          <w:color w:val="25262A"/>
          <w:sz w:val="24"/>
          <w:szCs w:val="24"/>
          <w:lang w:eastAsia="ru-RU"/>
        </w:rPr>
        <w:br/>
        <w:t>Завершающим законодательным актом о воссоединении белорусского народа стало принятие III сессией Верховного Совета БССР 14 ноября 1939 года закона, в котором было записано: «Принять Западную Белоруссию в состав Белорусской Советской Социалистической Республики и воссоединить тем самым великий белорусский народ в едином белорусском государстве».</w:t>
      </w:r>
    </w:p>
    <w:p w:rsidR="001A2B81" w:rsidRDefault="001A2B81"/>
    <w:sectPr w:rsidR="001A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60"/>
    <w:rsid w:val="00037560"/>
    <w:rsid w:val="001A2B81"/>
    <w:rsid w:val="00B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95608">
                              <w:marLeft w:val="360"/>
                              <w:marRight w:val="0"/>
                              <w:marTop w:val="2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906721">
                              <w:marLeft w:val="360"/>
                              <w:marRight w:val="0"/>
                              <w:marTop w:val="2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1255</Words>
  <Characters>7160</Characters>
  <Application>Microsoft Office Word</Application>
  <DocSecurity>0</DocSecurity>
  <Lines>59</Lines>
  <Paragraphs>16</Paragraphs>
  <ScaleCrop>false</ScaleCrop>
  <Company>*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2021-09-15T08:19:00Z</dcterms:created>
  <dcterms:modified xsi:type="dcterms:W3CDTF">2021-09-15T08:21:00Z</dcterms:modified>
</cp:coreProperties>
</file>